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984" w:rsidRPr="0089308F" w:rsidRDefault="000C2984" w:rsidP="000C2984">
      <w:pPr>
        <w:jc w:val="right"/>
        <w:rPr>
          <w:lang w:val="es-ES_tradnl"/>
        </w:rPr>
      </w:pPr>
    </w:p>
    <w:p w:rsidR="00C33984" w:rsidRDefault="00025731" w:rsidP="00C33984">
      <w:pPr>
        <w:jc w:val="center"/>
        <w:rPr>
          <w:rFonts w:ascii="Lato Bold" w:hAnsi="Lato Bold"/>
          <w:color w:val="51AE32"/>
          <w:sz w:val="32"/>
          <w:szCs w:val="32"/>
          <w:lang w:val="es-ES_tradnl"/>
        </w:rPr>
      </w:pPr>
      <w:r w:rsidRPr="0089308F">
        <w:rPr>
          <w:rFonts w:ascii="Lato Bold" w:hAnsi="Lato Bold"/>
          <w:color w:val="51AE32"/>
          <w:sz w:val="32"/>
          <w:szCs w:val="32"/>
          <w:lang w:val="es-ES_tradnl"/>
        </w:rPr>
        <w:t>A</w:t>
      </w:r>
      <w:r w:rsidR="0089308F" w:rsidRPr="0089308F">
        <w:rPr>
          <w:rFonts w:ascii="Lato Bold" w:hAnsi="Lato Bold"/>
          <w:color w:val="51AE32"/>
          <w:sz w:val="32"/>
          <w:szCs w:val="32"/>
          <w:lang w:val="es-ES_tradnl"/>
        </w:rPr>
        <w:t xml:space="preserve">cuerdo entre </w:t>
      </w:r>
      <w:r w:rsidR="0089308F" w:rsidRPr="00127C65">
        <w:rPr>
          <w:rFonts w:ascii="Lato Bold" w:hAnsi="Lato Bold"/>
          <w:color w:val="51AE32"/>
          <w:sz w:val="32"/>
          <w:szCs w:val="32"/>
          <w:highlight w:val="yellow"/>
          <w:lang w:val="es-ES_tradnl"/>
        </w:rPr>
        <w:t>XXX</w:t>
      </w:r>
      <w:r w:rsidR="0089308F" w:rsidRPr="0089308F">
        <w:rPr>
          <w:rFonts w:ascii="Lato Bold" w:hAnsi="Lato Bold"/>
          <w:color w:val="51AE32"/>
          <w:sz w:val="32"/>
          <w:szCs w:val="32"/>
          <w:lang w:val="es-ES_tradnl"/>
        </w:rPr>
        <w:t xml:space="preserve"> y ADEAC, Entidad c</w:t>
      </w:r>
      <w:r w:rsidR="004B3DC2" w:rsidRPr="0089308F">
        <w:rPr>
          <w:rFonts w:ascii="Lato Bold" w:hAnsi="Lato Bold"/>
          <w:color w:val="51AE32"/>
          <w:sz w:val="32"/>
          <w:szCs w:val="32"/>
          <w:lang w:val="es-ES_tradnl"/>
        </w:rPr>
        <w:t>oordinadora del programa Llave Verde en España</w:t>
      </w:r>
    </w:p>
    <w:p w:rsidR="0089308F" w:rsidRPr="0089308F" w:rsidRDefault="0089308F" w:rsidP="00C33984">
      <w:pPr>
        <w:jc w:val="both"/>
        <w:rPr>
          <w:rFonts w:ascii="Lato" w:hAnsi="Lato" w:cs="Arial"/>
          <w:lang w:val="es-ES_tradnl"/>
        </w:rPr>
      </w:pPr>
      <w:r w:rsidRPr="0089308F">
        <w:rPr>
          <w:rFonts w:ascii="Lato" w:hAnsi="Lato" w:cs="Arial"/>
          <w:lang w:val="es-ES_tradnl"/>
        </w:rPr>
        <w:t>En el momento de la presentación de candidatura o renovación de la Llave Verde, el establecimiento debe firmar el presente acuerdo con ADEAC, Enti</w:t>
      </w:r>
      <w:bookmarkStart w:id="0" w:name="_GoBack"/>
      <w:bookmarkEnd w:id="0"/>
      <w:r w:rsidRPr="0089308F">
        <w:rPr>
          <w:rFonts w:ascii="Lato" w:hAnsi="Lato" w:cs="Arial"/>
          <w:lang w:val="es-ES_tradnl"/>
        </w:rPr>
        <w:t>dad coordinadora de Llave Verde.</w:t>
      </w:r>
    </w:p>
    <w:p w:rsidR="00D634A8" w:rsidRPr="0089308F" w:rsidRDefault="00D634A8" w:rsidP="00D634A8">
      <w:pPr>
        <w:ind w:left="360"/>
        <w:rPr>
          <w:rFonts w:ascii="Lato" w:hAnsi="Lato" w:cs="Arial"/>
          <w:b/>
          <w:i/>
          <w:lang w:val="es-ES_tradnl"/>
        </w:rPr>
      </w:pPr>
      <w:bookmarkStart w:id="1" w:name="OLE_LINK1"/>
      <w:bookmarkStart w:id="2" w:name="OLE_LINK2"/>
      <w:bookmarkStart w:id="3" w:name="OLE_LINK3"/>
      <w:r>
        <w:rPr>
          <w:rFonts w:ascii="Lato" w:hAnsi="Lato" w:cs="Arial"/>
          <w:b/>
          <w:i/>
          <w:lang w:val="es-ES_tradnl"/>
        </w:rPr>
        <w:t>Acceso a la información sobre Llave Verde</w:t>
      </w:r>
      <w:r w:rsidRPr="0089308F">
        <w:rPr>
          <w:rFonts w:ascii="Lato" w:hAnsi="Lato" w:cs="Arial"/>
          <w:b/>
          <w:i/>
          <w:lang w:val="es-ES_tradnl"/>
        </w:rPr>
        <w:t>:</w:t>
      </w:r>
    </w:p>
    <w:p w:rsidR="00D634A8" w:rsidRDefault="00D634A8" w:rsidP="00D634A8">
      <w:pPr>
        <w:pStyle w:val="Prrafodelista"/>
        <w:numPr>
          <w:ilvl w:val="0"/>
          <w:numId w:val="4"/>
        </w:numPr>
        <w:overflowPunct w:val="0"/>
        <w:autoSpaceDE w:val="0"/>
        <w:autoSpaceDN w:val="0"/>
        <w:adjustRightInd w:val="0"/>
        <w:spacing w:after="0" w:line="240" w:lineRule="auto"/>
        <w:textAlignment w:val="baseline"/>
        <w:rPr>
          <w:rFonts w:ascii="Lato" w:hAnsi="Lato" w:cs="Arial"/>
          <w:lang w:val="es-ES_tradnl"/>
        </w:rPr>
      </w:pPr>
      <w:r w:rsidRPr="0089308F">
        <w:rPr>
          <w:rFonts w:ascii="Lato" w:hAnsi="Lato" w:cs="Arial"/>
          <w:lang w:val="es-ES_tradnl"/>
        </w:rPr>
        <w:t xml:space="preserve">El establecimiento </w:t>
      </w:r>
      <w:r>
        <w:rPr>
          <w:rFonts w:ascii="Lato" w:hAnsi="Lato" w:cs="Arial"/>
          <w:lang w:val="es-ES_tradnl"/>
        </w:rPr>
        <w:t xml:space="preserve">confirma que ha tenido acceso a la guía de interpretación de criterios de Llave Verde, el procedimiento de </w:t>
      </w:r>
      <w:r w:rsidR="00611A44">
        <w:rPr>
          <w:rFonts w:ascii="Lato" w:hAnsi="Lato" w:cs="Arial"/>
          <w:lang w:val="es-ES_tradnl"/>
        </w:rPr>
        <w:t xml:space="preserve">certificación y a las tarifas vigentes: </w:t>
      </w:r>
      <w:hyperlink r:id="rId8" w:history="1">
        <w:r w:rsidR="00611A44" w:rsidRPr="00E330F1">
          <w:rPr>
            <w:rStyle w:val="Hipervnculo"/>
            <w:rFonts w:ascii="Lato" w:hAnsi="Lato" w:cs="Arial"/>
            <w:lang w:val="es-ES_tradnl"/>
          </w:rPr>
          <w:t>http://www.llaveverde.org/</w:t>
        </w:r>
      </w:hyperlink>
    </w:p>
    <w:p w:rsidR="00D634A8" w:rsidRDefault="00D634A8" w:rsidP="00611A44">
      <w:pPr>
        <w:rPr>
          <w:rFonts w:ascii="Lato" w:hAnsi="Lato" w:cs="Arial"/>
          <w:b/>
          <w:i/>
          <w:lang w:val="es-ES_tradnl"/>
        </w:rPr>
      </w:pPr>
    </w:p>
    <w:p w:rsidR="00025731" w:rsidRPr="0089308F" w:rsidRDefault="00025731" w:rsidP="00025731">
      <w:pPr>
        <w:ind w:left="360"/>
        <w:rPr>
          <w:rFonts w:ascii="Lato" w:hAnsi="Lato" w:cs="Arial"/>
          <w:b/>
          <w:i/>
          <w:lang w:val="es-ES_tradnl"/>
        </w:rPr>
      </w:pPr>
      <w:r w:rsidRPr="0089308F">
        <w:rPr>
          <w:rFonts w:ascii="Lato" w:hAnsi="Lato" w:cs="Arial"/>
          <w:b/>
          <w:i/>
          <w:lang w:val="es-ES_tradnl"/>
        </w:rPr>
        <w:t>Respons</w:t>
      </w:r>
      <w:r w:rsidR="0089308F" w:rsidRPr="0089308F">
        <w:rPr>
          <w:rFonts w:ascii="Lato" w:hAnsi="Lato" w:cs="Arial"/>
          <w:b/>
          <w:i/>
          <w:lang w:val="es-ES_tradnl"/>
        </w:rPr>
        <w:t>abilidades del establecimiento:</w:t>
      </w:r>
    </w:p>
    <w:bookmarkEnd w:id="1"/>
    <w:bookmarkEnd w:id="2"/>
    <w:bookmarkEnd w:id="3"/>
    <w:p w:rsidR="0089308F" w:rsidRDefault="0089308F" w:rsidP="00025731">
      <w:pPr>
        <w:pStyle w:val="Prrafodelista"/>
        <w:numPr>
          <w:ilvl w:val="0"/>
          <w:numId w:val="4"/>
        </w:numPr>
        <w:overflowPunct w:val="0"/>
        <w:autoSpaceDE w:val="0"/>
        <w:autoSpaceDN w:val="0"/>
        <w:adjustRightInd w:val="0"/>
        <w:spacing w:after="0" w:line="240" w:lineRule="auto"/>
        <w:textAlignment w:val="baseline"/>
        <w:rPr>
          <w:rFonts w:ascii="Lato" w:hAnsi="Lato" w:cs="Arial"/>
          <w:lang w:val="es-ES_tradnl"/>
        </w:rPr>
      </w:pPr>
      <w:r w:rsidRPr="0089308F">
        <w:rPr>
          <w:rFonts w:ascii="Lato" w:hAnsi="Lato" w:cs="Arial"/>
          <w:lang w:val="es-ES_tradnl"/>
        </w:rPr>
        <w:t>El establecimiento rellenará el cu</w:t>
      </w:r>
      <w:r>
        <w:rPr>
          <w:rFonts w:ascii="Lato" w:hAnsi="Lato" w:cs="Arial"/>
          <w:lang w:val="es-ES_tradnl"/>
        </w:rPr>
        <w:t xml:space="preserve">estionario de Llave Verde con </w:t>
      </w:r>
      <w:r w:rsidRPr="0089308F">
        <w:rPr>
          <w:rFonts w:ascii="Lato" w:hAnsi="Lato" w:cs="Arial"/>
          <w:lang w:val="es-ES_tradnl"/>
        </w:rPr>
        <w:t>datos</w:t>
      </w:r>
      <w:r>
        <w:rPr>
          <w:rFonts w:ascii="Lato" w:hAnsi="Lato" w:cs="Arial"/>
          <w:lang w:val="es-ES_tradnl"/>
        </w:rPr>
        <w:t xml:space="preserve"> fiables y abonará las tarifas correspondientes.</w:t>
      </w:r>
    </w:p>
    <w:p w:rsidR="0089308F" w:rsidRDefault="0089308F" w:rsidP="00025731">
      <w:pPr>
        <w:pStyle w:val="Prrafodelista"/>
        <w:numPr>
          <w:ilvl w:val="0"/>
          <w:numId w:val="4"/>
        </w:numPr>
        <w:overflowPunct w:val="0"/>
        <w:autoSpaceDE w:val="0"/>
        <w:autoSpaceDN w:val="0"/>
        <w:adjustRightInd w:val="0"/>
        <w:spacing w:after="0" w:line="240" w:lineRule="auto"/>
        <w:textAlignment w:val="baseline"/>
        <w:rPr>
          <w:rFonts w:ascii="Lato" w:hAnsi="Lato" w:cs="Arial"/>
          <w:lang w:val="es-ES_tradnl"/>
        </w:rPr>
      </w:pPr>
      <w:r>
        <w:rPr>
          <w:rFonts w:ascii="Lato" w:hAnsi="Lato" w:cs="Arial"/>
          <w:lang w:val="es-ES_tradnl"/>
        </w:rPr>
        <w:t xml:space="preserve">El establecimiento facilitará las visitas de inspección programadas llevadas a cabo por un </w:t>
      </w:r>
      <w:bookmarkStart w:id="4" w:name="OLE_LINK4"/>
      <w:bookmarkStart w:id="5" w:name="OLE_LINK5"/>
      <w:r>
        <w:rPr>
          <w:rFonts w:ascii="Lato" w:hAnsi="Lato" w:cs="Arial"/>
          <w:lang w:val="es-ES_tradnl"/>
        </w:rPr>
        <w:t xml:space="preserve">auditor autorizado por ADEAC </w:t>
      </w:r>
      <w:bookmarkEnd w:id="4"/>
      <w:bookmarkEnd w:id="5"/>
      <w:r>
        <w:rPr>
          <w:rFonts w:ascii="Lato" w:hAnsi="Lato" w:cs="Arial"/>
          <w:lang w:val="es-ES_tradnl"/>
        </w:rPr>
        <w:t>y le proporcionará toda la información necesaria.</w:t>
      </w:r>
    </w:p>
    <w:p w:rsidR="0089308F" w:rsidRDefault="0089308F" w:rsidP="00025731">
      <w:pPr>
        <w:pStyle w:val="Prrafodelista"/>
        <w:numPr>
          <w:ilvl w:val="0"/>
          <w:numId w:val="4"/>
        </w:numPr>
        <w:overflowPunct w:val="0"/>
        <w:autoSpaceDE w:val="0"/>
        <w:autoSpaceDN w:val="0"/>
        <w:adjustRightInd w:val="0"/>
        <w:spacing w:after="0" w:line="240" w:lineRule="auto"/>
        <w:textAlignment w:val="baseline"/>
        <w:rPr>
          <w:rFonts w:ascii="Lato" w:hAnsi="Lato" w:cs="Arial"/>
          <w:lang w:val="es-ES_tradnl"/>
        </w:rPr>
      </w:pPr>
      <w:r>
        <w:rPr>
          <w:rFonts w:ascii="Lato" w:hAnsi="Lato" w:cs="Arial"/>
          <w:lang w:val="es-ES_tradnl"/>
        </w:rPr>
        <w:t xml:space="preserve">El establecimiento permitirá las visitas sin previo anuncio del </w:t>
      </w:r>
      <w:r w:rsidRPr="0089308F">
        <w:rPr>
          <w:rFonts w:ascii="Lato" w:hAnsi="Lato" w:cs="Arial"/>
          <w:lang w:val="es-ES_tradnl"/>
        </w:rPr>
        <w:t xml:space="preserve"> </w:t>
      </w:r>
      <w:r>
        <w:rPr>
          <w:rFonts w:ascii="Lato" w:hAnsi="Lato" w:cs="Arial"/>
          <w:lang w:val="es-ES_tradnl"/>
        </w:rPr>
        <w:t>auditor autorizado por ADEAC.</w:t>
      </w:r>
      <w:r w:rsidR="00611A44">
        <w:rPr>
          <w:rFonts w:ascii="Lato" w:hAnsi="Lato" w:cs="Arial"/>
          <w:lang w:val="es-ES_tradnl"/>
        </w:rPr>
        <w:t xml:space="preserve"> En tal caso, el auditor se personará en la recepción y solicitará que una persona del establecimiento lo acompañe.</w:t>
      </w:r>
    </w:p>
    <w:p w:rsidR="0089308F" w:rsidRDefault="0089308F" w:rsidP="00025731">
      <w:pPr>
        <w:pStyle w:val="Prrafodelista"/>
        <w:numPr>
          <w:ilvl w:val="0"/>
          <w:numId w:val="4"/>
        </w:numPr>
        <w:overflowPunct w:val="0"/>
        <w:autoSpaceDE w:val="0"/>
        <w:autoSpaceDN w:val="0"/>
        <w:adjustRightInd w:val="0"/>
        <w:spacing w:after="0" w:line="240" w:lineRule="auto"/>
        <w:textAlignment w:val="baseline"/>
        <w:rPr>
          <w:rFonts w:ascii="Lato" w:hAnsi="Lato" w:cs="Arial"/>
          <w:lang w:val="es-ES_tradnl"/>
        </w:rPr>
      </w:pPr>
      <w:r>
        <w:rPr>
          <w:rFonts w:ascii="Lato" w:hAnsi="Lato" w:cs="Arial"/>
          <w:lang w:val="es-ES_tradnl"/>
        </w:rPr>
        <w:t>El establecimiento garantizará</w:t>
      </w:r>
      <w:r w:rsidR="00F86BEB">
        <w:rPr>
          <w:rFonts w:ascii="Lato" w:hAnsi="Lato" w:cs="Arial"/>
          <w:lang w:val="es-ES_tradnl"/>
        </w:rPr>
        <w:t xml:space="preserve"> el cumplimiento de los criterios de Llave Verde incluyendo información y comunicación sobre la obtención del galardón, tal y como se especifica en la guía de interpretación de criterios.</w:t>
      </w:r>
    </w:p>
    <w:p w:rsidR="00F86BEB" w:rsidRDefault="00F86BEB" w:rsidP="00025731">
      <w:pPr>
        <w:pStyle w:val="Prrafodelista"/>
        <w:numPr>
          <w:ilvl w:val="0"/>
          <w:numId w:val="4"/>
        </w:numPr>
        <w:overflowPunct w:val="0"/>
        <w:autoSpaceDE w:val="0"/>
        <w:autoSpaceDN w:val="0"/>
        <w:adjustRightInd w:val="0"/>
        <w:spacing w:after="0" w:line="240" w:lineRule="auto"/>
        <w:textAlignment w:val="baseline"/>
        <w:rPr>
          <w:rFonts w:ascii="Lato" w:hAnsi="Lato" w:cs="Arial"/>
          <w:lang w:val="es-ES_tradnl"/>
        </w:rPr>
      </w:pPr>
      <w:r>
        <w:rPr>
          <w:rFonts w:ascii="Lato" w:hAnsi="Lato" w:cs="Arial"/>
          <w:lang w:val="es-ES_tradnl"/>
        </w:rPr>
        <w:t>El establecimiento informará a ADEAC de cualquier cambio que pueda afectar al cumplimiento de los criterios, en un periodo de 10 días desde que sucediese dicho cambio.</w:t>
      </w:r>
    </w:p>
    <w:p w:rsidR="00F86BEB" w:rsidRDefault="00F86BEB" w:rsidP="00025731">
      <w:pPr>
        <w:pStyle w:val="Prrafodelista"/>
        <w:numPr>
          <w:ilvl w:val="0"/>
          <w:numId w:val="4"/>
        </w:numPr>
        <w:overflowPunct w:val="0"/>
        <w:autoSpaceDE w:val="0"/>
        <w:autoSpaceDN w:val="0"/>
        <w:adjustRightInd w:val="0"/>
        <w:spacing w:after="0" w:line="240" w:lineRule="auto"/>
        <w:textAlignment w:val="baseline"/>
        <w:rPr>
          <w:rFonts w:ascii="Lato" w:hAnsi="Lato" w:cs="Arial"/>
          <w:lang w:val="es-ES_tradnl"/>
        </w:rPr>
      </w:pPr>
      <w:r>
        <w:rPr>
          <w:rFonts w:ascii="Lato" w:hAnsi="Lato" w:cs="Arial"/>
          <w:lang w:val="es-ES_tradnl"/>
        </w:rPr>
        <w:t>El establecimiento registrará, gestionará e informará a ADEAC de las quejas y medidas correctivas emprendidas en relación con el cumplimiento d</w:t>
      </w:r>
      <w:r w:rsidR="00824A89">
        <w:rPr>
          <w:rFonts w:ascii="Lato" w:hAnsi="Lato" w:cs="Arial"/>
          <w:lang w:val="es-ES_tradnl"/>
        </w:rPr>
        <w:t>e los requisitos de Llave Verde, de acuerdo al procedimiento oficial de gestión de quejas.</w:t>
      </w:r>
    </w:p>
    <w:p w:rsidR="00611A44" w:rsidRPr="0089308F" w:rsidRDefault="00611A44" w:rsidP="00611A44">
      <w:pPr>
        <w:pStyle w:val="Prrafodelista"/>
        <w:numPr>
          <w:ilvl w:val="0"/>
          <w:numId w:val="4"/>
        </w:numPr>
        <w:overflowPunct w:val="0"/>
        <w:autoSpaceDE w:val="0"/>
        <w:autoSpaceDN w:val="0"/>
        <w:adjustRightInd w:val="0"/>
        <w:spacing w:after="0" w:line="240" w:lineRule="auto"/>
        <w:textAlignment w:val="baseline"/>
        <w:rPr>
          <w:rFonts w:ascii="Lato" w:hAnsi="Lato" w:cs="Arial"/>
          <w:lang w:val="es-ES_tradnl"/>
        </w:rPr>
      </w:pPr>
      <w:r>
        <w:rPr>
          <w:rFonts w:ascii="Lato" w:hAnsi="Lato" w:cs="Arial"/>
          <w:lang w:val="es-ES_tradnl"/>
        </w:rPr>
        <w:t>El establecimiento informará a ADEAC de cualquier cambio en los datos de contacto del establecimiento en un periodo de 30 días desde que sucediese dicho cambio.</w:t>
      </w:r>
    </w:p>
    <w:p w:rsidR="00611A44" w:rsidRPr="00F86BEB" w:rsidRDefault="00611A44" w:rsidP="00025731">
      <w:pPr>
        <w:pStyle w:val="Prrafodelista"/>
        <w:numPr>
          <w:ilvl w:val="0"/>
          <w:numId w:val="4"/>
        </w:numPr>
        <w:overflowPunct w:val="0"/>
        <w:autoSpaceDE w:val="0"/>
        <w:autoSpaceDN w:val="0"/>
        <w:adjustRightInd w:val="0"/>
        <w:spacing w:after="0" w:line="240" w:lineRule="auto"/>
        <w:textAlignment w:val="baseline"/>
        <w:rPr>
          <w:rFonts w:ascii="Lato" w:hAnsi="Lato" w:cs="Arial"/>
          <w:lang w:val="es-ES_tradnl"/>
        </w:rPr>
      </w:pPr>
      <w:r>
        <w:rPr>
          <w:rFonts w:ascii="Lato" w:hAnsi="Lato" w:cs="Arial"/>
          <w:lang w:val="es-ES_tradnl"/>
        </w:rPr>
        <w:t>El establecimiento puede cesar su participación en Llave Verde en cualquier momento, comunicándolo por escrito con 30 días de antelación. No se rembolsará la parte proporcional de la tarifa ya abonada, correspondiente al periodo del galardón restante.</w:t>
      </w:r>
    </w:p>
    <w:p w:rsidR="00F86BEB" w:rsidRPr="00611A44" w:rsidRDefault="00F86BEB" w:rsidP="00025731">
      <w:pPr>
        <w:pStyle w:val="Prrafodelista"/>
        <w:numPr>
          <w:ilvl w:val="0"/>
          <w:numId w:val="4"/>
        </w:numPr>
        <w:overflowPunct w:val="0"/>
        <w:autoSpaceDE w:val="0"/>
        <w:autoSpaceDN w:val="0"/>
        <w:adjustRightInd w:val="0"/>
        <w:spacing w:after="0" w:line="240" w:lineRule="auto"/>
        <w:textAlignment w:val="baseline"/>
        <w:rPr>
          <w:rFonts w:ascii="Lato" w:hAnsi="Lato" w:cs="Arial"/>
          <w:lang w:val="es-ES_tradnl"/>
        </w:rPr>
      </w:pPr>
      <w:r>
        <w:rPr>
          <w:rFonts w:ascii="Lato" w:hAnsi="Lato" w:cstheme="minorHAnsi"/>
          <w:lang w:val="es-ES_tradnl"/>
        </w:rPr>
        <w:t xml:space="preserve">El establecimiento </w:t>
      </w:r>
      <w:r w:rsidR="001F152C">
        <w:rPr>
          <w:rFonts w:ascii="Lato" w:hAnsi="Lato" w:cstheme="minorHAnsi"/>
          <w:lang w:val="es-ES_tradnl"/>
        </w:rPr>
        <w:t>eliminará todas las referencias de Llave Verde en su establecimiento, en caso de cesar su participación en Llave Verde.</w:t>
      </w:r>
      <w:r>
        <w:rPr>
          <w:rFonts w:ascii="Lato" w:hAnsi="Lato" w:cstheme="minorHAnsi"/>
          <w:lang w:val="es-ES_tradnl"/>
        </w:rPr>
        <w:t xml:space="preserve"> </w:t>
      </w:r>
    </w:p>
    <w:p w:rsidR="0089308F" w:rsidRPr="0089308F" w:rsidRDefault="00025731" w:rsidP="0089308F">
      <w:pPr>
        <w:ind w:left="360"/>
        <w:rPr>
          <w:rFonts w:ascii="Lato" w:hAnsi="Lato" w:cs="Arial"/>
          <w:b/>
          <w:i/>
          <w:lang w:val="es-ES_tradnl"/>
        </w:rPr>
      </w:pPr>
      <w:r w:rsidRPr="0089308F">
        <w:rPr>
          <w:rFonts w:ascii="Lato" w:hAnsi="Lato" w:cstheme="minorHAnsi"/>
          <w:b/>
          <w:i/>
          <w:snapToGrid w:val="0"/>
          <w:lang w:val="es-ES_tradnl"/>
        </w:rPr>
        <w:br/>
      </w:r>
      <w:r w:rsidR="0089308F" w:rsidRPr="0089308F">
        <w:rPr>
          <w:rFonts w:ascii="Lato" w:hAnsi="Lato" w:cs="Arial"/>
          <w:b/>
          <w:i/>
          <w:lang w:val="es-ES_tradnl"/>
        </w:rPr>
        <w:t>Respons</w:t>
      </w:r>
      <w:r w:rsidR="0089308F">
        <w:rPr>
          <w:rFonts w:ascii="Lato" w:hAnsi="Lato" w:cs="Arial"/>
          <w:b/>
          <w:i/>
          <w:lang w:val="es-ES_tradnl"/>
        </w:rPr>
        <w:t>abilidades de ADEAC:</w:t>
      </w:r>
    </w:p>
    <w:p w:rsidR="001F152C" w:rsidRPr="00824A89" w:rsidRDefault="001F152C" w:rsidP="00824A89">
      <w:pPr>
        <w:pStyle w:val="Prrafodelista"/>
        <w:numPr>
          <w:ilvl w:val="0"/>
          <w:numId w:val="4"/>
        </w:numPr>
        <w:overflowPunct w:val="0"/>
        <w:autoSpaceDE w:val="0"/>
        <w:autoSpaceDN w:val="0"/>
        <w:adjustRightInd w:val="0"/>
        <w:spacing w:after="0" w:line="240" w:lineRule="auto"/>
        <w:textAlignment w:val="baseline"/>
        <w:rPr>
          <w:rFonts w:ascii="Lato" w:hAnsi="Lato" w:cstheme="minorHAnsi"/>
          <w:lang w:val="es-ES_tradnl"/>
        </w:rPr>
      </w:pPr>
      <w:r w:rsidRPr="00824A89">
        <w:rPr>
          <w:rFonts w:ascii="Lato" w:hAnsi="Lato" w:cstheme="minorHAnsi"/>
          <w:lang w:val="es-ES_tradnl"/>
        </w:rPr>
        <w:t>ADEAC garantizará un proceso de certificación efectivo e imparcial que implica que</w:t>
      </w:r>
      <w:r w:rsidR="009C096D">
        <w:rPr>
          <w:rFonts w:ascii="Lato" w:hAnsi="Lato" w:cstheme="minorHAnsi"/>
          <w:lang w:val="es-ES_tradnl"/>
        </w:rPr>
        <w:t>,</w:t>
      </w:r>
      <w:r w:rsidRPr="00824A89">
        <w:rPr>
          <w:rFonts w:ascii="Lato" w:hAnsi="Lato" w:cstheme="minorHAnsi"/>
          <w:lang w:val="es-ES_tradnl"/>
        </w:rPr>
        <w:t xml:space="preserve"> </w:t>
      </w:r>
      <w:r w:rsidR="00F256B5">
        <w:rPr>
          <w:rFonts w:ascii="Lato" w:hAnsi="Lato" w:cstheme="minorHAnsi"/>
          <w:lang w:val="es-ES_tradnl"/>
        </w:rPr>
        <w:t xml:space="preserve">nadie que tenga </w:t>
      </w:r>
      <w:r w:rsidRPr="00824A89">
        <w:rPr>
          <w:rFonts w:ascii="Lato" w:hAnsi="Lato" w:cstheme="minorHAnsi"/>
          <w:lang w:val="es-ES_tradnl"/>
        </w:rPr>
        <w:t xml:space="preserve"> un conflicto de intereses potencial </w:t>
      </w:r>
      <w:r w:rsidR="00F256B5">
        <w:rPr>
          <w:rFonts w:ascii="Lato" w:hAnsi="Lato" w:cstheme="minorHAnsi"/>
          <w:lang w:val="es-ES_tradnl"/>
        </w:rPr>
        <w:t>puede estar implicado en la verificación del galardón Llave Verde.</w:t>
      </w:r>
    </w:p>
    <w:p w:rsidR="001F152C" w:rsidRDefault="001F152C" w:rsidP="00025731">
      <w:pPr>
        <w:pStyle w:val="Prrafodelista"/>
        <w:numPr>
          <w:ilvl w:val="0"/>
          <w:numId w:val="4"/>
        </w:numPr>
        <w:overflowPunct w:val="0"/>
        <w:autoSpaceDE w:val="0"/>
        <w:autoSpaceDN w:val="0"/>
        <w:adjustRightInd w:val="0"/>
        <w:spacing w:after="0" w:line="240" w:lineRule="auto"/>
        <w:textAlignment w:val="baseline"/>
        <w:rPr>
          <w:rFonts w:ascii="Lato" w:hAnsi="Lato" w:cstheme="minorHAnsi"/>
          <w:lang w:val="es-ES_tradnl"/>
        </w:rPr>
      </w:pPr>
      <w:r w:rsidRPr="001F152C">
        <w:rPr>
          <w:rFonts w:ascii="Lato" w:hAnsi="Lato" w:cstheme="minorHAnsi"/>
          <w:lang w:val="es-ES_tradnl"/>
        </w:rPr>
        <w:t>ADEAC</w:t>
      </w:r>
      <w:r>
        <w:rPr>
          <w:rFonts w:ascii="Lato" w:hAnsi="Lato" w:cstheme="minorHAnsi"/>
          <w:lang w:val="es-ES_tradnl"/>
        </w:rPr>
        <w:t xml:space="preserve"> comunicará al establecimiento cualquier cambio en los criterios y/o procedimientos de Llave Verde, generalmente al menos con seis meses de antelación.</w:t>
      </w:r>
    </w:p>
    <w:p w:rsidR="001F152C" w:rsidRDefault="001F152C" w:rsidP="00025731">
      <w:pPr>
        <w:pStyle w:val="Prrafodelista"/>
        <w:numPr>
          <w:ilvl w:val="0"/>
          <w:numId w:val="4"/>
        </w:numPr>
        <w:overflowPunct w:val="0"/>
        <w:autoSpaceDE w:val="0"/>
        <w:autoSpaceDN w:val="0"/>
        <w:adjustRightInd w:val="0"/>
        <w:spacing w:after="0" w:line="240" w:lineRule="auto"/>
        <w:textAlignment w:val="baseline"/>
        <w:rPr>
          <w:rFonts w:ascii="Lato" w:hAnsi="Lato" w:cstheme="minorHAnsi"/>
          <w:lang w:val="es-ES_tradnl"/>
        </w:rPr>
      </w:pPr>
      <w:r>
        <w:rPr>
          <w:rFonts w:ascii="Lato" w:hAnsi="Lato" w:cstheme="minorHAnsi"/>
          <w:lang w:val="es-ES_tradnl"/>
        </w:rPr>
        <w:t>ADEAC mantendrá la confidencialidad de la información enviada por el establecimiento.</w:t>
      </w:r>
    </w:p>
    <w:p w:rsidR="009C096D" w:rsidRDefault="00AA0CB5" w:rsidP="00025731">
      <w:pPr>
        <w:pStyle w:val="Prrafodelista"/>
        <w:numPr>
          <w:ilvl w:val="0"/>
          <w:numId w:val="4"/>
        </w:numPr>
        <w:overflowPunct w:val="0"/>
        <w:autoSpaceDE w:val="0"/>
        <w:autoSpaceDN w:val="0"/>
        <w:adjustRightInd w:val="0"/>
        <w:spacing w:after="0" w:line="240" w:lineRule="auto"/>
        <w:textAlignment w:val="baseline"/>
        <w:rPr>
          <w:rFonts w:ascii="Lato" w:hAnsi="Lato" w:cstheme="minorHAnsi"/>
          <w:lang w:val="es-ES_tradnl"/>
        </w:rPr>
      </w:pPr>
      <w:r>
        <w:rPr>
          <w:rFonts w:ascii="Lato" w:hAnsi="Lato" w:cstheme="minorHAnsi"/>
          <w:lang w:val="es-ES_tradnl"/>
        </w:rPr>
        <w:t xml:space="preserve">ADEAC registrará los datos de contacto del establecimiento (nombre, número de teléfono y email) durante el periodo de vigencia del galardón. Cuando el establecimiento informe de la actualización de estos datos, ADEAC eliminará los anteriores inmediatamente. Los datos de contacto se utilizarán para contactar e informar al establecimiento (newsletters) y para promocionarlo (ver el siguiente punto). Si un establecimiento cesa su participación en Llave Verde,  en los dos años siguientes se eliminarán los </w:t>
      </w:r>
      <w:r>
        <w:rPr>
          <w:rFonts w:ascii="Lato" w:hAnsi="Lato" w:cstheme="minorHAnsi"/>
          <w:lang w:val="es-ES_tradnl"/>
        </w:rPr>
        <w:lastRenderedPageBreak/>
        <w:t>datos de contacto. Llave Verde no utilizará los datos para otros fines diferentes a los descritos en el presente acuerdo.</w:t>
      </w:r>
    </w:p>
    <w:p w:rsidR="001F152C" w:rsidRDefault="001F152C" w:rsidP="00025731">
      <w:pPr>
        <w:pStyle w:val="Prrafodelista"/>
        <w:numPr>
          <w:ilvl w:val="0"/>
          <w:numId w:val="4"/>
        </w:numPr>
        <w:overflowPunct w:val="0"/>
        <w:autoSpaceDE w:val="0"/>
        <w:autoSpaceDN w:val="0"/>
        <w:adjustRightInd w:val="0"/>
        <w:spacing w:after="0" w:line="240" w:lineRule="auto"/>
        <w:textAlignment w:val="baseline"/>
        <w:rPr>
          <w:rFonts w:ascii="Lato" w:hAnsi="Lato" w:cstheme="minorHAnsi"/>
          <w:lang w:val="es-ES_tradnl"/>
        </w:rPr>
      </w:pPr>
      <w:r>
        <w:rPr>
          <w:rFonts w:ascii="Lato" w:hAnsi="Lato" w:cstheme="minorHAnsi"/>
          <w:lang w:val="es-ES_tradnl"/>
        </w:rPr>
        <w:t xml:space="preserve">ADEAC promocionará los establecimientos con Llave Verde </w:t>
      </w:r>
      <w:r w:rsidR="009C096D">
        <w:rPr>
          <w:rFonts w:ascii="Lato" w:hAnsi="Lato" w:cstheme="minorHAnsi"/>
          <w:lang w:val="es-ES_tradnl"/>
        </w:rPr>
        <w:t xml:space="preserve">(nombre y datos de contacto) </w:t>
      </w:r>
      <w:r>
        <w:rPr>
          <w:rFonts w:ascii="Lato" w:hAnsi="Lato" w:cstheme="minorHAnsi"/>
          <w:lang w:val="es-ES_tradnl"/>
        </w:rPr>
        <w:t>en su web y en la web internacional. Esta información se enviará a los portales de reservas, touroperadores y otras bases de datos de turismo con los que la coordinación internacional mantiene acuerdos de cooperación.</w:t>
      </w:r>
    </w:p>
    <w:p w:rsidR="001F152C" w:rsidRDefault="001F152C" w:rsidP="00025731">
      <w:pPr>
        <w:pStyle w:val="Prrafodelista"/>
        <w:numPr>
          <w:ilvl w:val="0"/>
          <w:numId w:val="4"/>
        </w:numPr>
        <w:overflowPunct w:val="0"/>
        <w:autoSpaceDE w:val="0"/>
        <w:autoSpaceDN w:val="0"/>
        <w:adjustRightInd w:val="0"/>
        <w:spacing w:after="0" w:line="240" w:lineRule="auto"/>
        <w:textAlignment w:val="baseline"/>
        <w:rPr>
          <w:rFonts w:ascii="Lato" w:hAnsi="Lato" w:cstheme="minorHAnsi"/>
          <w:lang w:val="es-ES_tradnl"/>
        </w:rPr>
      </w:pPr>
      <w:r>
        <w:rPr>
          <w:rFonts w:ascii="Lato" w:hAnsi="Lato" w:cstheme="minorHAnsi"/>
          <w:lang w:val="es-ES_tradnl"/>
        </w:rPr>
        <w:t>ADEAC no publicará ningún dato u otra información específica sobre el establecimiento, sin el consentimiento previo del mismo.</w:t>
      </w:r>
    </w:p>
    <w:p w:rsidR="001F152C" w:rsidRDefault="001F152C" w:rsidP="00025731">
      <w:pPr>
        <w:pStyle w:val="Prrafodelista"/>
        <w:numPr>
          <w:ilvl w:val="0"/>
          <w:numId w:val="4"/>
        </w:numPr>
        <w:overflowPunct w:val="0"/>
        <w:autoSpaceDE w:val="0"/>
        <w:autoSpaceDN w:val="0"/>
        <w:adjustRightInd w:val="0"/>
        <w:spacing w:after="0" w:line="240" w:lineRule="auto"/>
        <w:textAlignment w:val="baseline"/>
        <w:rPr>
          <w:rFonts w:ascii="Lato" w:hAnsi="Lato" w:cstheme="minorHAnsi"/>
          <w:lang w:val="es-ES_tradnl"/>
        </w:rPr>
      </w:pPr>
      <w:r>
        <w:rPr>
          <w:rFonts w:ascii="Lato" w:hAnsi="Lato" w:cstheme="minorHAnsi"/>
          <w:lang w:val="es-ES_tradnl"/>
        </w:rPr>
        <w:t xml:space="preserve">ADEAC se reserva el derecho de cesar la participación del establecimiento en Llave Verde si </w:t>
      </w:r>
      <w:r w:rsidR="00C33984">
        <w:rPr>
          <w:rFonts w:ascii="Lato" w:hAnsi="Lato" w:cstheme="minorHAnsi"/>
          <w:lang w:val="es-ES_tradnl"/>
        </w:rPr>
        <w:t>éste deja de cumplir los criterios y esto se demuestra mediante el seguimiento, cambios en el establecimiento o quejas recibidas.</w:t>
      </w:r>
    </w:p>
    <w:p w:rsidR="00C33984" w:rsidRDefault="00C33984" w:rsidP="00C33984">
      <w:pPr>
        <w:pStyle w:val="Prrafodelista"/>
        <w:overflowPunct w:val="0"/>
        <w:autoSpaceDE w:val="0"/>
        <w:autoSpaceDN w:val="0"/>
        <w:adjustRightInd w:val="0"/>
        <w:spacing w:after="0" w:line="240" w:lineRule="auto"/>
        <w:textAlignment w:val="baseline"/>
        <w:rPr>
          <w:rFonts w:ascii="Lato" w:hAnsi="Lato" w:cstheme="minorHAnsi"/>
          <w:lang w:val="es-ES_tradnl"/>
        </w:rPr>
      </w:pPr>
    </w:p>
    <w:p w:rsidR="00C33984" w:rsidRDefault="00C33984" w:rsidP="00C33984">
      <w:pPr>
        <w:pStyle w:val="Prrafodelista"/>
        <w:overflowPunct w:val="0"/>
        <w:autoSpaceDE w:val="0"/>
        <w:autoSpaceDN w:val="0"/>
        <w:adjustRightInd w:val="0"/>
        <w:spacing w:after="0" w:line="240" w:lineRule="auto"/>
        <w:textAlignment w:val="baseline"/>
        <w:rPr>
          <w:rFonts w:ascii="Lato" w:hAnsi="Lato" w:cstheme="minorHAnsi"/>
          <w:u w:val="single"/>
          <w:lang w:val="es-ES_tradnl"/>
        </w:rPr>
      </w:pPr>
      <w:r w:rsidRPr="008A2E38">
        <w:rPr>
          <w:rFonts w:ascii="Lato" w:hAnsi="Lato" w:cstheme="minorHAnsi"/>
          <w:u w:val="single"/>
          <w:lang w:val="es-ES_tradnl"/>
        </w:rPr>
        <w:t>Firma p</w:t>
      </w:r>
      <w:r w:rsidR="008A2E38">
        <w:rPr>
          <w:rFonts w:ascii="Lato" w:hAnsi="Lato" w:cstheme="minorHAnsi"/>
          <w:u w:val="single"/>
          <w:lang w:val="es-ES_tradnl"/>
        </w:rPr>
        <w:t>or parte del establecimiento:</w:t>
      </w:r>
    </w:p>
    <w:p w:rsidR="008A2E38" w:rsidRDefault="008A2E38" w:rsidP="00C33984">
      <w:pPr>
        <w:pStyle w:val="Prrafodelista"/>
        <w:overflowPunct w:val="0"/>
        <w:autoSpaceDE w:val="0"/>
        <w:autoSpaceDN w:val="0"/>
        <w:adjustRightInd w:val="0"/>
        <w:spacing w:after="0" w:line="240" w:lineRule="auto"/>
        <w:textAlignment w:val="baseline"/>
        <w:rPr>
          <w:rFonts w:ascii="Lato" w:hAnsi="Lato" w:cstheme="minorHAnsi"/>
          <w:u w:val="single"/>
          <w:lang w:val="es-ES_tradnl"/>
        </w:rPr>
      </w:pPr>
    </w:p>
    <w:p w:rsidR="008A2E38" w:rsidRPr="008A2E38" w:rsidRDefault="008A2E38" w:rsidP="00C33984">
      <w:pPr>
        <w:pStyle w:val="Prrafodelista"/>
        <w:overflowPunct w:val="0"/>
        <w:autoSpaceDE w:val="0"/>
        <w:autoSpaceDN w:val="0"/>
        <w:adjustRightInd w:val="0"/>
        <w:spacing w:after="0" w:line="240" w:lineRule="auto"/>
        <w:textAlignment w:val="baseline"/>
        <w:rPr>
          <w:rFonts w:ascii="Lato" w:hAnsi="Lato" w:cstheme="minorHAnsi"/>
          <w:lang w:val="es-ES_tradnl"/>
        </w:rPr>
      </w:pPr>
      <w:r w:rsidRPr="008A2E38">
        <w:rPr>
          <w:rFonts w:ascii="Lato" w:hAnsi="Lato" w:cstheme="minorHAnsi"/>
          <w:lang w:val="es-ES_tradnl"/>
        </w:rPr>
        <w:t>Nombre del establecimiento:</w:t>
      </w:r>
    </w:p>
    <w:p w:rsidR="008A2E38" w:rsidRPr="008A2E38" w:rsidRDefault="008A2E38" w:rsidP="00C33984">
      <w:pPr>
        <w:pStyle w:val="Prrafodelista"/>
        <w:overflowPunct w:val="0"/>
        <w:autoSpaceDE w:val="0"/>
        <w:autoSpaceDN w:val="0"/>
        <w:adjustRightInd w:val="0"/>
        <w:spacing w:after="0" w:line="240" w:lineRule="auto"/>
        <w:textAlignment w:val="baseline"/>
        <w:rPr>
          <w:rFonts w:ascii="Lato" w:hAnsi="Lato" w:cstheme="minorHAnsi"/>
          <w:lang w:val="es-ES_tradnl"/>
        </w:rPr>
      </w:pPr>
      <w:r w:rsidRPr="008A2E38">
        <w:rPr>
          <w:rFonts w:ascii="Lato" w:hAnsi="Lato" w:cstheme="minorHAnsi"/>
          <w:lang w:val="es-ES_tradnl"/>
        </w:rPr>
        <w:t>Nombre del propietario:</w:t>
      </w:r>
    </w:p>
    <w:p w:rsidR="008A2E38" w:rsidRPr="008A2E38" w:rsidRDefault="008A2E38" w:rsidP="008A2E38">
      <w:pPr>
        <w:pStyle w:val="Prrafodelista"/>
        <w:overflowPunct w:val="0"/>
        <w:autoSpaceDE w:val="0"/>
        <w:autoSpaceDN w:val="0"/>
        <w:adjustRightInd w:val="0"/>
        <w:spacing w:after="0" w:line="240" w:lineRule="auto"/>
        <w:textAlignment w:val="baseline"/>
        <w:rPr>
          <w:rFonts w:ascii="Lato" w:hAnsi="Lato" w:cstheme="minorHAnsi"/>
          <w:lang w:val="es-ES_tradnl"/>
        </w:rPr>
      </w:pPr>
      <w:r w:rsidRPr="008A2E38">
        <w:rPr>
          <w:rFonts w:ascii="Lato" w:hAnsi="Lato" w:cstheme="minorHAnsi"/>
          <w:lang w:val="es-ES_tradnl"/>
        </w:rPr>
        <w:t>Nombre de la persona que firma este acuerdo:</w:t>
      </w:r>
    </w:p>
    <w:p w:rsidR="00C33984" w:rsidRDefault="00C33984" w:rsidP="008A2E38">
      <w:pPr>
        <w:pStyle w:val="Prrafodelista"/>
        <w:overflowPunct w:val="0"/>
        <w:autoSpaceDE w:val="0"/>
        <w:autoSpaceDN w:val="0"/>
        <w:adjustRightInd w:val="0"/>
        <w:spacing w:after="0" w:line="240" w:lineRule="auto"/>
        <w:textAlignment w:val="baseline"/>
        <w:rPr>
          <w:rFonts w:ascii="Lato" w:hAnsi="Lato" w:cstheme="minorHAnsi"/>
          <w:lang w:val="es-ES_tradnl"/>
        </w:rPr>
      </w:pPr>
      <w:r w:rsidRPr="008A2E38">
        <w:rPr>
          <w:rFonts w:ascii="Lato" w:hAnsi="Lato" w:cstheme="minorHAnsi"/>
          <w:lang w:val="es-ES_tradnl"/>
        </w:rPr>
        <w:t>Cargo:</w:t>
      </w:r>
    </w:p>
    <w:p w:rsidR="008A2E38" w:rsidRDefault="008A2E38" w:rsidP="008A2E38">
      <w:pPr>
        <w:pStyle w:val="Prrafodelista"/>
        <w:overflowPunct w:val="0"/>
        <w:autoSpaceDE w:val="0"/>
        <w:autoSpaceDN w:val="0"/>
        <w:adjustRightInd w:val="0"/>
        <w:spacing w:after="0" w:line="240" w:lineRule="auto"/>
        <w:textAlignment w:val="baseline"/>
        <w:rPr>
          <w:rFonts w:ascii="Lato" w:hAnsi="Lato" w:cstheme="minorHAnsi"/>
          <w:lang w:val="es-ES_tradnl"/>
        </w:rPr>
      </w:pPr>
      <w:r>
        <w:rPr>
          <w:rFonts w:ascii="Lato" w:hAnsi="Lato" w:cstheme="minorHAnsi"/>
          <w:lang w:val="es-ES_tradnl"/>
        </w:rPr>
        <w:t>Email:</w:t>
      </w:r>
    </w:p>
    <w:p w:rsidR="008A2E38" w:rsidRPr="008A2E38" w:rsidRDefault="008A2E38" w:rsidP="008A2E38">
      <w:pPr>
        <w:pStyle w:val="Prrafodelista"/>
        <w:overflowPunct w:val="0"/>
        <w:autoSpaceDE w:val="0"/>
        <w:autoSpaceDN w:val="0"/>
        <w:adjustRightInd w:val="0"/>
        <w:spacing w:after="0" w:line="240" w:lineRule="auto"/>
        <w:textAlignment w:val="baseline"/>
        <w:rPr>
          <w:rFonts w:ascii="Lato" w:hAnsi="Lato" w:cstheme="minorHAnsi"/>
          <w:lang w:val="es-ES_tradnl"/>
        </w:rPr>
      </w:pPr>
      <w:r>
        <w:rPr>
          <w:rFonts w:ascii="Lato" w:hAnsi="Lato" w:cstheme="minorHAnsi"/>
          <w:lang w:val="es-ES_tradnl"/>
        </w:rPr>
        <w:t>Firma:</w:t>
      </w:r>
    </w:p>
    <w:p w:rsidR="008A2E38" w:rsidRDefault="008A2E38" w:rsidP="00AA0CB5">
      <w:pPr>
        <w:overflowPunct w:val="0"/>
        <w:autoSpaceDE w:val="0"/>
        <w:autoSpaceDN w:val="0"/>
        <w:adjustRightInd w:val="0"/>
        <w:spacing w:after="0" w:line="240" w:lineRule="auto"/>
        <w:textAlignment w:val="baseline"/>
        <w:rPr>
          <w:rFonts w:ascii="Lato" w:hAnsi="Lato" w:cstheme="minorHAnsi"/>
          <w:lang w:val="es-ES_tradnl"/>
        </w:rPr>
      </w:pPr>
    </w:p>
    <w:p w:rsidR="008A2E38" w:rsidRDefault="008A2E38" w:rsidP="00AA0CB5">
      <w:pPr>
        <w:overflowPunct w:val="0"/>
        <w:autoSpaceDE w:val="0"/>
        <w:autoSpaceDN w:val="0"/>
        <w:adjustRightInd w:val="0"/>
        <w:spacing w:after="0" w:line="240" w:lineRule="auto"/>
        <w:textAlignment w:val="baseline"/>
        <w:rPr>
          <w:rFonts w:ascii="Lato" w:hAnsi="Lato" w:cstheme="minorHAnsi"/>
          <w:lang w:val="es-ES_tradnl"/>
        </w:rPr>
      </w:pPr>
    </w:p>
    <w:p w:rsidR="00AA0CB5" w:rsidRDefault="00AA0CB5" w:rsidP="008A2E38">
      <w:pPr>
        <w:overflowPunct w:val="0"/>
        <w:autoSpaceDE w:val="0"/>
        <w:autoSpaceDN w:val="0"/>
        <w:adjustRightInd w:val="0"/>
        <w:spacing w:after="0" w:line="240" w:lineRule="auto"/>
        <w:ind w:firstLine="720"/>
        <w:textAlignment w:val="baseline"/>
        <w:rPr>
          <w:rFonts w:ascii="Lato" w:hAnsi="Lato" w:cstheme="minorHAnsi"/>
          <w:u w:val="single"/>
          <w:lang w:val="es-ES_tradnl"/>
        </w:rPr>
      </w:pPr>
      <w:r w:rsidRPr="008A2E38">
        <w:rPr>
          <w:rFonts w:ascii="Lato" w:hAnsi="Lato" w:cstheme="minorHAnsi"/>
          <w:u w:val="single"/>
          <w:lang w:val="es-ES_tradnl"/>
        </w:rPr>
        <w:t>Firma por parte de ADEAC:</w:t>
      </w:r>
    </w:p>
    <w:p w:rsidR="008A2E38" w:rsidRPr="008A2E38" w:rsidRDefault="008A2E38" w:rsidP="008A2E38">
      <w:pPr>
        <w:overflowPunct w:val="0"/>
        <w:autoSpaceDE w:val="0"/>
        <w:autoSpaceDN w:val="0"/>
        <w:adjustRightInd w:val="0"/>
        <w:spacing w:after="0" w:line="240" w:lineRule="auto"/>
        <w:ind w:firstLine="720"/>
        <w:textAlignment w:val="baseline"/>
        <w:rPr>
          <w:rFonts w:ascii="Lato" w:hAnsi="Lato" w:cstheme="minorHAnsi"/>
          <w:u w:val="single"/>
          <w:lang w:val="es-ES_tradnl"/>
        </w:rPr>
      </w:pPr>
    </w:p>
    <w:p w:rsidR="008A2E38" w:rsidRDefault="000C4D70" w:rsidP="008A2E38">
      <w:pPr>
        <w:overflowPunct w:val="0"/>
        <w:autoSpaceDE w:val="0"/>
        <w:autoSpaceDN w:val="0"/>
        <w:adjustRightInd w:val="0"/>
        <w:spacing w:after="0" w:line="240" w:lineRule="auto"/>
        <w:ind w:firstLine="720"/>
        <w:textAlignment w:val="baseline"/>
        <w:rPr>
          <w:rFonts w:ascii="Lato" w:hAnsi="Lato" w:cstheme="minorHAnsi"/>
          <w:lang w:val="es-ES_tradnl"/>
        </w:rPr>
      </w:pPr>
      <w:r>
        <w:rPr>
          <w:rFonts w:ascii="Lato" w:hAnsi="Lato" w:cstheme="minorHAnsi"/>
          <w:lang w:val="es-ES_tradnl"/>
        </w:rPr>
        <w:t>Nombre de la coordinadora de Llave Verde</w:t>
      </w:r>
      <w:r w:rsidR="008A2E38">
        <w:rPr>
          <w:rFonts w:ascii="Lato" w:hAnsi="Lato" w:cstheme="minorHAnsi"/>
          <w:lang w:val="es-ES_tradnl"/>
        </w:rPr>
        <w:t xml:space="preserve">: </w:t>
      </w:r>
      <w:r>
        <w:rPr>
          <w:rFonts w:ascii="Lato" w:hAnsi="Lato" w:cstheme="minorHAnsi"/>
          <w:lang w:val="es-ES_tradnl"/>
        </w:rPr>
        <w:t>Ana Pérez- Montero</w:t>
      </w:r>
    </w:p>
    <w:p w:rsidR="008A2E38" w:rsidRPr="000C4D70" w:rsidRDefault="008A2E38" w:rsidP="008A2E38">
      <w:pPr>
        <w:overflowPunct w:val="0"/>
        <w:autoSpaceDE w:val="0"/>
        <w:autoSpaceDN w:val="0"/>
        <w:adjustRightInd w:val="0"/>
        <w:spacing w:after="0" w:line="240" w:lineRule="auto"/>
        <w:ind w:firstLine="720"/>
        <w:textAlignment w:val="baseline"/>
        <w:rPr>
          <w:rFonts w:ascii="Lato" w:hAnsi="Lato" w:cstheme="minorHAnsi"/>
          <w:lang w:val="en-US"/>
        </w:rPr>
      </w:pPr>
      <w:r w:rsidRPr="000C4D70">
        <w:rPr>
          <w:rFonts w:ascii="Lato" w:hAnsi="Lato" w:cstheme="minorHAnsi"/>
          <w:lang w:val="en-US"/>
        </w:rPr>
        <w:t xml:space="preserve">Email: </w:t>
      </w:r>
      <w:hyperlink r:id="rId9" w:history="1">
        <w:r w:rsidRPr="000C4D70">
          <w:rPr>
            <w:rStyle w:val="Hipervnculo"/>
            <w:rFonts w:ascii="Lato" w:hAnsi="Lato" w:cstheme="minorHAnsi"/>
            <w:lang w:val="en-US"/>
          </w:rPr>
          <w:t>llaveverde@adeac.es</w:t>
        </w:r>
      </w:hyperlink>
    </w:p>
    <w:p w:rsidR="008A2E38" w:rsidRPr="000C4D70" w:rsidRDefault="008A2E38" w:rsidP="008A2E38">
      <w:pPr>
        <w:overflowPunct w:val="0"/>
        <w:autoSpaceDE w:val="0"/>
        <w:autoSpaceDN w:val="0"/>
        <w:adjustRightInd w:val="0"/>
        <w:spacing w:after="0" w:line="240" w:lineRule="auto"/>
        <w:ind w:firstLine="720"/>
        <w:textAlignment w:val="baseline"/>
        <w:rPr>
          <w:rFonts w:ascii="Lato" w:hAnsi="Lato" w:cstheme="minorHAnsi"/>
          <w:lang w:val="en-US"/>
        </w:rPr>
      </w:pPr>
      <w:r w:rsidRPr="000C4D70">
        <w:rPr>
          <w:rFonts w:ascii="Lato" w:hAnsi="Lato" w:cstheme="minorHAnsi"/>
          <w:lang w:val="en-US"/>
        </w:rPr>
        <w:t>Firma:</w:t>
      </w:r>
    </w:p>
    <w:p w:rsidR="00AA0CB5" w:rsidRDefault="000C4D70" w:rsidP="008A2E38">
      <w:pPr>
        <w:overflowPunct w:val="0"/>
        <w:autoSpaceDE w:val="0"/>
        <w:autoSpaceDN w:val="0"/>
        <w:adjustRightInd w:val="0"/>
        <w:spacing w:after="0" w:line="240" w:lineRule="auto"/>
        <w:ind w:left="709"/>
        <w:textAlignment w:val="baseline"/>
        <w:rPr>
          <w:rFonts w:ascii="Lato" w:hAnsi="Lato" w:cstheme="minorHAnsi"/>
          <w:lang w:val="es-ES_tradnl"/>
        </w:rPr>
      </w:pPr>
      <w:r>
        <w:rPr>
          <w:noProof/>
          <w:lang w:val="es-ES" w:eastAsia="es-ES"/>
        </w:rPr>
        <w:drawing>
          <wp:inline distT="0" distB="0" distL="0" distR="0" wp14:anchorId="65A00C43" wp14:editId="48034D25">
            <wp:extent cx="1043354" cy="433754"/>
            <wp:effectExtent l="0" t="0" r="444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0286" t="71540" r="51125" b="18799"/>
                    <a:stretch/>
                  </pic:blipFill>
                  <pic:spPr bwMode="auto">
                    <a:xfrm>
                      <a:off x="0" y="0"/>
                      <a:ext cx="1043241" cy="433707"/>
                    </a:xfrm>
                    <a:prstGeom prst="rect">
                      <a:avLst/>
                    </a:prstGeom>
                    <a:ln>
                      <a:noFill/>
                    </a:ln>
                    <a:extLst>
                      <a:ext uri="{53640926-AAD7-44D8-BBD7-CCE9431645EC}">
                        <a14:shadowObscured xmlns:a14="http://schemas.microsoft.com/office/drawing/2010/main"/>
                      </a:ext>
                    </a:extLst>
                  </pic:spPr>
                </pic:pic>
              </a:graphicData>
            </a:graphic>
          </wp:inline>
        </w:drawing>
      </w:r>
    </w:p>
    <w:p w:rsidR="00AA0CB5" w:rsidRPr="00AA0CB5" w:rsidRDefault="00AA0CB5" w:rsidP="00AA0CB5">
      <w:pPr>
        <w:overflowPunct w:val="0"/>
        <w:autoSpaceDE w:val="0"/>
        <w:autoSpaceDN w:val="0"/>
        <w:adjustRightInd w:val="0"/>
        <w:spacing w:after="0" w:line="240" w:lineRule="auto"/>
        <w:textAlignment w:val="baseline"/>
        <w:rPr>
          <w:rFonts w:ascii="Lato" w:hAnsi="Lato" w:cstheme="minorHAnsi"/>
          <w:lang w:val="es-ES_tradnl"/>
        </w:rPr>
      </w:pPr>
    </w:p>
    <w:p w:rsidR="00AA0CB5" w:rsidRPr="00AA0CB5" w:rsidRDefault="00AA0CB5" w:rsidP="00AA0CB5">
      <w:pPr>
        <w:overflowPunct w:val="0"/>
        <w:autoSpaceDE w:val="0"/>
        <w:autoSpaceDN w:val="0"/>
        <w:adjustRightInd w:val="0"/>
        <w:spacing w:after="0" w:line="240" w:lineRule="auto"/>
        <w:textAlignment w:val="baseline"/>
        <w:rPr>
          <w:rFonts w:ascii="Lato" w:hAnsi="Lato" w:cstheme="minorHAnsi"/>
          <w:lang w:val="es-ES_tradnl"/>
        </w:rPr>
      </w:pPr>
    </w:p>
    <w:sectPr w:rsidR="00AA0CB5" w:rsidRPr="00AA0CB5" w:rsidSect="00C33984">
      <w:headerReference w:type="default" r:id="rId11"/>
      <w:footerReference w:type="default" r:id="rId12"/>
      <w:headerReference w:type="first" r:id="rId13"/>
      <w:footerReference w:type="first" r:id="rId14"/>
      <w:pgSz w:w="11906" w:h="16838"/>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60C" w:rsidRDefault="001E060C" w:rsidP="000C2984">
      <w:pPr>
        <w:spacing w:after="0" w:line="240" w:lineRule="auto"/>
      </w:pPr>
      <w:r>
        <w:separator/>
      </w:r>
    </w:p>
  </w:endnote>
  <w:endnote w:type="continuationSeparator" w:id="0">
    <w:p w:rsidR="001E060C" w:rsidRDefault="001E060C" w:rsidP="000C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old">
    <w:altName w:val="Times New Roman"/>
    <w:panose1 w:val="00000000000000000000"/>
    <w:charset w:val="00"/>
    <w:family w:val="roman"/>
    <w:notTrueType/>
    <w:pitch w:val="default"/>
  </w:font>
  <w:font w:name="Lato">
    <w:panose1 w:val="020F0502020204030203"/>
    <w:charset w:val="00"/>
    <w:family w:val="swiss"/>
    <w:pitch w:val="variable"/>
    <w:sig w:usb0="800000AF" w:usb1="40006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984" w:rsidRPr="007D7E37" w:rsidRDefault="00C0434D" w:rsidP="00462336">
    <w:pPr>
      <w:pStyle w:val="Piedepgina"/>
      <w:tabs>
        <w:tab w:val="clear" w:pos="4819"/>
        <w:tab w:val="clear" w:pos="9638"/>
        <w:tab w:val="left" w:pos="1290"/>
        <w:tab w:val="left" w:pos="9195"/>
        <w:tab w:val="left" w:pos="9495"/>
        <w:tab w:val="left" w:pos="9771"/>
        <w:tab w:val="right" w:pos="10466"/>
      </w:tabs>
      <w:rPr>
        <w:lang w:val="en-US"/>
      </w:rPr>
    </w:pPr>
    <w:r>
      <w:rPr>
        <w:noProof/>
        <w:lang w:val="es-ES" w:eastAsia="es-ES"/>
      </w:rPr>
      <w:drawing>
        <wp:anchor distT="0" distB="0" distL="114300" distR="114300" simplePos="0" relativeHeight="251661312" behindDoc="1" locked="0" layoutInCell="1" allowOverlap="1">
          <wp:simplePos x="0" y="0"/>
          <wp:positionH relativeFrom="column">
            <wp:posOffset>6262601</wp:posOffset>
          </wp:positionH>
          <wp:positionV relativeFrom="bottomMargin">
            <wp:posOffset>292026</wp:posOffset>
          </wp:positionV>
          <wp:extent cx="100372" cy="84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val="0"/>
                      </a:ext>
                    </a:extLst>
                  </a:blip>
                  <a:stretch>
                    <a:fillRect/>
                  </a:stretch>
                </pic:blipFill>
                <pic:spPr>
                  <a:xfrm>
                    <a:off x="0" y="0"/>
                    <a:ext cx="100372" cy="846000"/>
                  </a:xfrm>
                  <a:prstGeom prst="rect">
                    <a:avLst/>
                  </a:prstGeom>
                </pic:spPr>
              </pic:pic>
            </a:graphicData>
          </a:graphic>
        </wp:anchor>
      </w:drawing>
    </w:r>
    <w:r w:rsidR="00462336">
      <w:rPr>
        <w:lang w:val="en-US"/>
      </w:rPr>
      <w:t>GREEN KEY</w:t>
    </w:r>
    <w:r w:rsidR="007D7E37">
      <w:rPr>
        <w:lang w:val="en-US"/>
      </w:rPr>
      <w:tab/>
    </w:r>
    <w:r w:rsidR="00462336">
      <w:rPr>
        <w:lang w:val="en-US"/>
      </w:rPr>
      <w:tab/>
    </w:r>
    <w:r w:rsidR="007D7E37">
      <w:rPr>
        <w:lang w:val="en-US"/>
      </w:rPr>
      <w:tab/>
    </w:r>
    <w:r w:rsidR="00007597">
      <w:fldChar w:fldCharType="begin"/>
    </w:r>
    <w:r w:rsidR="007D7E37" w:rsidRPr="007D7E37">
      <w:rPr>
        <w:lang w:val="en-US"/>
      </w:rPr>
      <w:instrText xml:space="preserve"> PAGE   \* MERGEFORMAT </w:instrText>
    </w:r>
    <w:r w:rsidR="00007597">
      <w:fldChar w:fldCharType="separate"/>
    </w:r>
    <w:r w:rsidR="006B250D">
      <w:rPr>
        <w:noProof/>
        <w:lang w:val="en-US"/>
      </w:rPr>
      <w:t>2</w:t>
    </w:r>
    <w:r w:rsidR="00007597">
      <w:rPr>
        <w:noProof/>
      </w:rPr>
      <w:fldChar w:fldCharType="end"/>
    </w:r>
  </w:p>
  <w:p w:rsidR="000C2984" w:rsidRPr="007D7E37" w:rsidRDefault="000C2984">
    <w:pPr>
      <w:pStyle w:val="Piedepgina"/>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31" w:rsidRDefault="00A460DE" w:rsidP="006255FA">
    <w:pPr>
      <w:pStyle w:val="Piedepgina"/>
      <w:tabs>
        <w:tab w:val="clear" w:pos="4819"/>
      </w:tabs>
    </w:pPr>
    <w:r>
      <w:rPr>
        <w:noProof/>
        <w:lang w:val="es-ES" w:eastAsia="es-ES"/>
      </w:rPr>
      <w:drawing>
        <wp:anchor distT="0" distB="0" distL="114300" distR="114300" simplePos="0" relativeHeight="251659264" behindDoc="1" locked="0" layoutInCell="1" allowOverlap="1">
          <wp:simplePos x="0" y="0"/>
          <wp:positionH relativeFrom="column">
            <wp:posOffset>6262601</wp:posOffset>
          </wp:positionH>
          <wp:positionV relativeFrom="bottomMargin">
            <wp:posOffset>292026</wp:posOffset>
          </wp:positionV>
          <wp:extent cx="99945" cy="842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val="0"/>
                      </a:ext>
                    </a:extLst>
                  </a:blip>
                  <a:stretch>
                    <a:fillRect/>
                  </a:stretch>
                </pic:blipFill>
                <pic:spPr>
                  <a:xfrm>
                    <a:off x="0" y="0"/>
                    <a:ext cx="99945" cy="842400"/>
                  </a:xfrm>
                  <a:prstGeom prst="rect">
                    <a:avLst/>
                  </a:prstGeom>
                </pic:spPr>
              </pic:pic>
            </a:graphicData>
          </a:graphic>
        </wp:anchor>
      </w:drawing>
    </w:r>
    <w:r w:rsidR="006255FA">
      <w:tab/>
    </w:r>
  </w:p>
  <w:p w:rsidR="00611D31" w:rsidRDefault="00611D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60C" w:rsidRDefault="001E060C" w:rsidP="000C2984">
      <w:pPr>
        <w:spacing w:after="0" w:line="240" w:lineRule="auto"/>
      </w:pPr>
      <w:r>
        <w:separator/>
      </w:r>
    </w:p>
  </w:footnote>
  <w:footnote w:type="continuationSeparator" w:id="0">
    <w:p w:rsidR="001E060C" w:rsidRDefault="001E060C" w:rsidP="000C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65" w:rsidRDefault="000C0765">
    <w:pPr>
      <w:pStyle w:val="Encabezado"/>
    </w:pPr>
    <w:r>
      <w:rPr>
        <w:noProof/>
        <w:lang w:val="es-ES" w:eastAsia="es-ES"/>
      </w:rPr>
      <w:drawing>
        <wp:anchor distT="0" distB="0" distL="114300" distR="114300" simplePos="0" relativeHeight="251663360" behindDoc="1" locked="0" layoutInCell="1" allowOverlap="1">
          <wp:simplePos x="0" y="0"/>
          <wp:positionH relativeFrom="column">
            <wp:posOffset>-90698</wp:posOffset>
          </wp:positionH>
          <wp:positionV relativeFrom="bottomMargin">
            <wp:posOffset>-9611995</wp:posOffset>
          </wp:positionV>
          <wp:extent cx="100330" cy="84563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100330" cy="84563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84" w:rsidRDefault="00C33984">
    <w:pPr>
      <w:pStyle w:val="Encabezado"/>
    </w:pPr>
    <w:r>
      <w:rPr>
        <w:noProof/>
        <w:lang w:val="es-ES" w:eastAsia="es-ES"/>
      </w:rPr>
      <w:drawing>
        <wp:anchor distT="0" distB="0" distL="114300" distR="114300" simplePos="0" relativeHeight="251665408" behindDoc="1" locked="0" layoutInCell="1" allowOverlap="1">
          <wp:simplePos x="0" y="0"/>
          <wp:positionH relativeFrom="column">
            <wp:posOffset>5397500</wp:posOffset>
          </wp:positionH>
          <wp:positionV relativeFrom="paragraph">
            <wp:posOffset>-92710</wp:posOffset>
          </wp:positionV>
          <wp:extent cx="809625" cy="102552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key_logo_2012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1025525"/>
                  </a:xfrm>
                  <a:prstGeom prst="rect">
                    <a:avLst/>
                  </a:prstGeom>
                </pic:spPr>
              </pic:pic>
            </a:graphicData>
          </a:graphic>
        </wp:anchor>
      </w:drawing>
    </w:r>
    <w:r w:rsidR="006B250D">
      <w:rPr>
        <w:noProof/>
        <w:lang w:val="es-ES" w:eastAsia="es-ES"/>
      </w:rPr>
      <w:drawing>
        <wp:inline distT="0" distB="0" distL="0" distR="0">
          <wp:extent cx="2214747" cy="6019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png"/>
                  <pic:cNvPicPr/>
                </pic:nvPicPr>
                <pic:blipFill>
                  <a:blip r:embed="rId2">
                    <a:extLst>
                      <a:ext uri="{28A0092B-C50C-407E-A947-70E740481C1C}">
                        <a14:useLocalDpi xmlns:a14="http://schemas.microsoft.com/office/drawing/2010/main" val="0"/>
                      </a:ext>
                    </a:extLst>
                  </a:blip>
                  <a:stretch>
                    <a:fillRect/>
                  </a:stretch>
                </pic:blipFill>
                <pic:spPr>
                  <a:xfrm>
                    <a:off x="0" y="0"/>
                    <a:ext cx="2241324" cy="609204"/>
                  </a:xfrm>
                  <a:prstGeom prst="rect">
                    <a:avLst/>
                  </a:prstGeom>
                </pic:spPr>
              </pic:pic>
            </a:graphicData>
          </a:graphic>
        </wp:inline>
      </w:drawing>
    </w:r>
    <w:r>
      <w:tab/>
    </w:r>
    <w:r>
      <w:tab/>
    </w:r>
  </w:p>
  <w:p w:rsidR="00C33984" w:rsidRDefault="00C3398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7981"/>
    <w:multiLevelType w:val="hybridMultilevel"/>
    <w:tmpl w:val="6F0A3C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A91A5A"/>
    <w:multiLevelType w:val="hybridMultilevel"/>
    <w:tmpl w:val="9DAA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61E76"/>
    <w:multiLevelType w:val="hybridMultilevel"/>
    <w:tmpl w:val="A650CEF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63835548"/>
    <w:multiLevelType w:val="hybridMultilevel"/>
    <w:tmpl w:val="2E42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IxNDc0M7Y0NjGzNDZU0lEKTi0uzszPAykwqQUAowyo6ywAAAA="/>
  </w:docVars>
  <w:rsids>
    <w:rsidRoot w:val="00022253"/>
    <w:rsid w:val="00007597"/>
    <w:rsid w:val="00022253"/>
    <w:rsid w:val="00025731"/>
    <w:rsid w:val="00034A88"/>
    <w:rsid w:val="00076425"/>
    <w:rsid w:val="000B0932"/>
    <w:rsid w:val="000B522E"/>
    <w:rsid w:val="000C0765"/>
    <w:rsid w:val="000C2984"/>
    <w:rsid w:val="000C4D70"/>
    <w:rsid w:val="000D16F8"/>
    <w:rsid w:val="000D2E20"/>
    <w:rsid w:val="00127C65"/>
    <w:rsid w:val="00133BFF"/>
    <w:rsid w:val="00150294"/>
    <w:rsid w:val="001539ED"/>
    <w:rsid w:val="00194EFC"/>
    <w:rsid w:val="001E060C"/>
    <w:rsid w:val="001F152C"/>
    <w:rsid w:val="001F787F"/>
    <w:rsid w:val="0022613C"/>
    <w:rsid w:val="00276051"/>
    <w:rsid w:val="002A1B3A"/>
    <w:rsid w:val="002E043B"/>
    <w:rsid w:val="003202FD"/>
    <w:rsid w:val="00356968"/>
    <w:rsid w:val="00365039"/>
    <w:rsid w:val="00386470"/>
    <w:rsid w:val="00386B5F"/>
    <w:rsid w:val="003C6B7A"/>
    <w:rsid w:val="00462336"/>
    <w:rsid w:val="0047116E"/>
    <w:rsid w:val="00485711"/>
    <w:rsid w:val="004B3DC2"/>
    <w:rsid w:val="005370E2"/>
    <w:rsid w:val="005A5252"/>
    <w:rsid w:val="005E7D80"/>
    <w:rsid w:val="00611A44"/>
    <w:rsid w:val="00611D31"/>
    <w:rsid w:val="006255FA"/>
    <w:rsid w:val="00625BFF"/>
    <w:rsid w:val="00635975"/>
    <w:rsid w:val="00636AC0"/>
    <w:rsid w:val="00660BA6"/>
    <w:rsid w:val="006B0ED8"/>
    <w:rsid w:val="006B250D"/>
    <w:rsid w:val="006C2388"/>
    <w:rsid w:val="006D1B5C"/>
    <w:rsid w:val="006E2A89"/>
    <w:rsid w:val="00707115"/>
    <w:rsid w:val="0073194F"/>
    <w:rsid w:val="007407A9"/>
    <w:rsid w:val="007827A7"/>
    <w:rsid w:val="007A14BB"/>
    <w:rsid w:val="007B1614"/>
    <w:rsid w:val="007D7E37"/>
    <w:rsid w:val="007E0066"/>
    <w:rsid w:val="0081719E"/>
    <w:rsid w:val="00824A89"/>
    <w:rsid w:val="00887AE6"/>
    <w:rsid w:val="0089308F"/>
    <w:rsid w:val="008A2E38"/>
    <w:rsid w:val="0090365C"/>
    <w:rsid w:val="00916C4F"/>
    <w:rsid w:val="00927ED0"/>
    <w:rsid w:val="009339D9"/>
    <w:rsid w:val="00975272"/>
    <w:rsid w:val="009C096D"/>
    <w:rsid w:val="00A00510"/>
    <w:rsid w:val="00A4476A"/>
    <w:rsid w:val="00A460DE"/>
    <w:rsid w:val="00A7692D"/>
    <w:rsid w:val="00A77C7E"/>
    <w:rsid w:val="00AA0CB5"/>
    <w:rsid w:val="00AA267D"/>
    <w:rsid w:val="00AB79FA"/>
    <w:rsid w:val="00AE0497"/>
    <w:rsid w:val="00AE1CB0"/>
    <w:rsid w:val="00AF16D2"/>
    <w:rsid w:val="00AF318F"/>
    <w:rsid w:val="00B11F33"/>
    <w:rsid w:val="00B1638D"/>
    <w:rsid w:val="00B25E31"/>
    <w:rsid w:val="00B810D0"/>
    <w:rsid w:val="00B823C5"/>
    <w:rsid w:val="00BA4879"/>
    <w:rsid w:val="00BD57F2"/>
    <w:rsid w:val="00C0434D"/>
    <w:rsid w:val="00C2515E"/>
    <w:rsid w:val="00C33984"/>
    <w:rsid w:val="00C60DCB"/>
    <w:rsid w:val="00C64CA9"/>
    <w:rsid w:val="00C95A26"/>
    <w:rsid w:val="00CD1C01"/>
    <w:rsid w:val="00CF11EB"/>
    <w:rsid w:val="00D468E6"/>
    <w:rsid w:val="00D52478"/>
    <w:rsid w:val="00D634A8"/>
    <w:rsid w:val="00D63CD2"/>
    <w:rsid w:val="00DC4568"/>
    <w:rsid w:val="00DF112A"/>
    <w:rsid w:val="00E61460"/>
    <w:rsid w:val="00E674E4"/>
    <w:rsid w:val="00E70D7C"/>
    <w:rsid w:val="00EA5098"/>
    <w:rsid w:val="00EB48F9"/>
    <w:rsid w:val="00EC56E2"/>
    <w:rsid w:val="00EC732E"/>
    <w:rsid w:val="00F256B5"/>
    <w:rsid w:val="00F2656F"/>
    <w:rsid w:val="00F72467"/>
    <w:rsid w:val="00F81FB7"/>
    <w:rsid w:val="00F86BEB"/>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99ADB7-BD12-42A6-A5D8-C7045816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0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2984"/>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0C2984"/>
  </w:style>
  <w:style w:type="paragraph" w:styleId="Piedepgina">
    <w:name w:val="footer"/>
    <w:basedOn w:val="Normal"/>
    <w:link w:val="PiedepginaCar"/>
    <w:uiPriority w:val="99"/>
    <w:unhideWhenUsed/>
    <w:rsid w:val="000C2984"/>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0C2984"/>
  </w:style>
  <w:style w:type="paragraph" w:styleId="Textodeglobo">
    <w:name w:val="Balloon Text"/>
    <w:basedOn w:val="Normal"/>
    <w:link w:val="TextodegloboCar"/>
    <w:uiPriority w:val="99"/>
    <w:semiHidden/>
    <w:unhideWhenUsed/>
    <w:rsid w:val="000C29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984"/>
    <w:rPr>
      <w:rFonts w:ascii="Tahoma" w:hAnsi="Tahoma" w:cs="Tahoma"/>
      <w:sz w:val="16"/>
      <w:szCs w:val="16"/>
    </w:rPr>
  </w:style>
  <w:style w:type="character" w:styleId="Textoennegrita">
    <w:name w:val="Strong"/>
    <w:basedOn w:val="Fuentedeprrafopredeter"/>
    <w:uiPriority w:val="22"/>
    <w:qFormat/>
    <w:rsid w:val="006B0ED8"/>
    <w:rPr>
      <w:b/>
      <w:bCs/>
    </w:rPr>
  </w:style>
  <w:style w:type="character" w:customStyle="1" w:styleId="apple-converted-space">
    <w:name w:val="apple-converted-space"/>
    <w:basedOn w:val="Fuentedeprrafopredeter"/>
    <w:rsid w:val="006B0ED8"/>
  </w:style>
  <w:style w:type="paragraph" w:styleId="Prrafodelista">
    <w:name w:val="List Paragraph"/>
    <w:basedOn w:val="Normal"/>
    <w:uiPriority w:val="99"/>
    <w:qFormat/>
    <w:rsid w:val="006E2A89"/>
    <w:pPr>
      <w:ind w:left="720"/>
      <w:contextualSpacing/>
    </w:pPr>
  </w:style>
  <w:style w:type="character" w:styleId="Hipervnculo">
    <w:name w:val="Hyperlink"/>
    <w:basedOn w:val="Fuentedeprrafopredeter"/>
    <w:uiPriority w:val="99"/>
    <w:unhideWhenUsed/>
    <w:rsid w:val="003202FD"/>
    <w:rPr>
      <w:color w:val="0000FF" w:themeColor="hyperlink"/>
      <w:u w:val="single"/>
    </w:rPr>
  </w:style>
  <w:style w:type="character" w:styleId="Hipervnculovisitado">
    <w:name w:val="FollowedHyperlink"/>
    <w:basedOn w:val="Fuentedeprrafopredeter"/>
    <w:uiPriority w:val="99"/>
    <w:semiHidden/>
    <w:unhideWhenUsed/>
    <w:rsid w:val="00F724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veverd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laveverde@adeac.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d\AppData\Local\Microsoft\Windows\INetCache\Content.Outlook\C5L7HY8P\Green%20Key%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B5A7-AE08-4AB6-94CA-D8694E99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Key word</Template>
  <TotalTime>30</TotalTime>
  <Pages>2</Pages>
  <Words>667</Words>
  <Characters>3670</Characters>
  <Application>Microsoft Office Word</Application>
  <DocSecurity>0</DocSecurity>
  <Lines>30</Lines>
  <Paragraphs>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Dahl</dc:creator>
  <cp:lastModifiedBy>ana</cp:lastModifiedBy>
  <cp:revision>5</cp:revision>
  <cp:lastPrinted>2017-10-30T12:45:00Z</cp:lastPrinted>
  <dcterms:created xsi:type="dcterms:W3CDTF">2018-11-29T08:43:00Z</dcterms:created>
  <dcterms:modified xsi:type="dcterms:W3CDTF">2022-01-18T08:37:00Z</dcterms:modified>
</cp:coreProperties>
</file>